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44" w:rsidRDefault="00256D44">
      <w:pPr>
        <w:rPr>
          <w:rFonts w:ascii="Times New Roman" w:hAnsi="Times New Roman" w:cs="Times New Roman"/>
          <w:b/>
          <w:u w:val="single"/>
        </w:rPr>
      </w:pPr>
    </w:p>
    <w:p w:rsidR="00473C47" w:rsidRPr="00112B3A" w:rsidRDefault="00305EC6" w:rsidP="00112B3A">
      <w:pPr>
        <w:pStyle w:val="1"/>
      </w:pPr>
      <w:proofErr w:type="spellStart"/>
      <w:r w:rsidRPr="00112B3A">
        <w:t>Hadoop</w:t>
      </w:r>
      <w:proofErr w:type="spellEnd"/>
      <w:r w:rsidRPr="00112B3A">
        <w:t>++</w:t>
      </w:r>
    </w:p>
    <w:p w:rsidR="00B931B8" w:rsidRPr="0084404B" w:rsidRDefault="00B931B8" w:rsidP="00790F04">
      <w:pPr>
        <w:pStyle w:val="2"/>
      </w:pPr>
      <w:r w:rsidRPr="0084404B">
        <w:t xml:space="preserve">Q1: </w:t>
      </w:r>
      <w:r w:rsidR="00305EC6" w:rsidRPr="0084404B">
        <w:t xml:space="preserve">In </w:t>
      </w:r>
      <w:proofErr w:type="spellStart"/>
      <w:r w:rsidR="00305EC6" w:rsidRPr="0084404B">
        <w:t>Hadoop</w:t>
      </w:r>
      <w:proofErr w:type="spellEnd"/>
      <w:r w:rsidR="00305EC6" w:rsidRPr="0084404B">
        <w:t>++, the Trojan index is created at which granularity</w:t>
      </w:r>
      <w:r w:rsidR="00292331" w:rsidRPr="0084404B">
        <w:t>?</w:t>
      </w:r>
      <w:r w:rsidR="00A501ED" w:rsidRPr="0084404B">
        <w:t xml:space="preserve"> Is it file-level, block</w:t>
      </w:r>
      <w:r w:rsidR="00305EC6" w:rsidRPr="0084404B">
        <w:t xml:space="preserve">-level, </w:t>
      </w:r>
      <w:r w:rsidR="00DA68BA" w:rsidRPr="0084404B">
        <w:t xml:space="preserve">or </w:t>
      </w:r>
      <w:proofErr w:type="spellStart"/>
      <w:r w:rsidR="00305EC6" w:rsidRPr="0084404B">
        <w:t>tuple</w:t>
      </w:r>
      <w:proofErr w:type="spellEnd"/>
      <w:r w:rsidR="00305EC6" w:rsidRPr="0084404B">
        <w:t>-level?</w:t>
      </w:r>
      <w:r w:rsidR="00F433A5" w:rsidRPr="0084404B">
        <w:t xml:space="preserve">    </w:t>
      </w:r>
    </w:p>
    <w:p w:rsidR="00F433A5" w:rsidRPr="00305EC6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:rsidR="00292331" w:rsidRPr="00305EC6" w:rsidRDefault="00482E12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  <w:r>
        <w:rPr>
          <w:rFonts w:asciiTheme="majorHAnsi" w:hAnsiTheme="majorHAnsi" w:cs="CMR9"/>
          <w:sz w:val="22"/>
          <w:szCs w:val="22"/>
        </w:rPr>
        <w:t xml:space="preserve">local </w:t>
      </w:r>
      <w:r w:rsidR="0006638A">
        <w:rPr>
          <w:rFonts w:asciiTheme="majorHAnsi" w:hAnsiTheme="majorHAnsi" w:cs="CMR9"/>
          <w:sz w:val="22"/>
          <w:szCs w:val="22"/>
        </w:rPr>
        <w:t xml:space="preserve">level </w:t>
      </w:r>
      <w:r>
        <w:rPr>
          <w:rFonts w:asciiTheme="majorHAnsi" w:hAnsiTheme="majorHAnsi" w:cs="CMR9"/>
          <w:sz w:val="22"/>
          <w:szCs w:val="22"/>
        </w:rPr>
        <w:t>(</w:t>
      </w:r>
      <w:r w:rsidR="00F939BB">
        <w:rPr>
          <w:rFonts w:asciiTheme="majorHAnsi" w:hAnsiTheme="majorHAnsi" w:cs="CMR9"/>
          <w:sz w:val="22"/>
          <w:szCs w:val="22"/>
        </w:rPr>
        <w:t>Block-level</w:t>
      </w:r>
      <w:r>
        <w:rPr>
          <w:rFonts w:asciiTheme="majorHAnsi" w:hAnsiTheme="majorHAnsi" w:cs="CMR9"/>
          <w:sz w:val="22"/>
          <w:szCs w:val="22"/>
        </w:rPr>
        <w:t>)</w:t>
      </w:r>
    </w:p>
    <w:p w:rsidR="00B931B8" w:rsidRPr="00305EC6" w:rsidRDefault="00B931B8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:rsidR="00473C47" w:rsidRPr="00305EC6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:rsidR="00305EC6" w:rsidRPr="00305EC6" w:rsidRDefault="00305EC6" w:rsidP="00790F04">
      <w:pPr>
        <w:pStyle w:val="2"/>
      </w:pPr>
      <w:r w:rsidRPr="00305EC6">
        <w:t>Q</w:t>
      </w:r>
      <w:r>
        <w:t>2</w:t>
      </w:r>
      <w:r w:rsidRPr="00305EC6">
        <w:t xml:space="preserve">: </w:t>
      </w:r>
      <w:r>
        <w:t xml:space="preserve">Describe the </w:t>
      </w:r>
      <w:r w:rsidR="00F433A5">
        <w:t xml:space="preserve">layout of a </w:t>
      </w:r>
      <w:r>
        <w:t>Trojan Join</w:t>
      </w:r>
      <w:r w:rsidR="00F433A5">
        <w:t xml:space="preserve"> index</w:t>
      </w:r>
      <w:r>
        <w:t xml:space="preserve"> </w:t>
      </w:r>
      <w:r w:rsidR="00F433A5">
        <w:t>over</w:t>
      </w:r>
      <w:r>
        <w:t xml:space="preserve"> two files R and S? That is, how the data is pre-processed, organized on HDFS, and then join</w:t>
      </w:r>
      <w:r w:rsidR="00F433A5">
        <w:t>ed</w:t>
      </w:r>
      <w:r>
        <w:t xml:space="preserve"> at query time. </w:t>
      </w:r>
    </w:p>
    <w:p w:rsidR="00305EC6" w:rsidRDefault="00305EC6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:rsidR="00305EC6" w:rsidRDefault="00305EC6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:rsidR="00305EC6" w:rsidRDefault="00F939BB" w:rsidP="003F549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MR9"/>
          <w:sz w:val="22"/>
          <w:szCs w:val="22"/>
          <w:lang w:eastAsia="zh-CN"/>
        </w:rPr>
      </w:pPr>
      <w:r>
        <w:rPr>
          <w:rFonts w:asciiTheme="majorHAnsi" w:hAnsiTheme="majorHAnsi" w:cs="CMR9"/>
          <w:noProof/>
          <w:sz w:val="22"/>
          <w:szCs w:val="22"/>
          <w:lang w:eastAsia="zh-CN"/>
        </w:rPr>
        <w:drawing>
          <wp:inline distT="0" distB="0" distL="0" distR="0">
            <wp:extent cx="4757486" cy="1276350"/>
            <wp:effectExtent l="19050" t="0" r="5014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127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BB" w:rsidRDefault="0022763A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  <w:r>
        <w:rPr>
          <w:rFonts w:asciiTheme="majorHAnsi" w:hAnsiTheme="majorHAnsi" w:cs="CMR9"/>
          <w:sz w:val="22"/>
          <w:szCs w:val="22"/>
        </w:rPr>
        <w:t>Pre-process: We apply same partition function on Join key attribute on both of relations at data loading time. Thus, co-group pairs will have same key on the same split and hence on the same node.</w:t>
      </w:r>
    </w:p>
    <w:p w:rsidR="0022763A" w:rsidRPr="00305EC6" w:rsidRDefault="0022763A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  <w:r>
        <w:rPr>
          <w:rFonts w:asciiTheme="majorHAnsi" w:hAnsiTheme="majorHAnsi" w:cs="CMR9"/>
          <w:sz w:val="22"/>
          <w:szCs w:val="22"/>
        </w:rPr>
        <w:t>Join: Since relation T and S were already co-partitioned by the building Trojan Index, we can skip the shuffle and reduce phase. Join query becomes a map-only job.</w:t>
      </w:r>
    </w:p>
    <w:p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:rsidR="00F433A5" w:rsidRDefault="00F433A5" w:rsidP="00B931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:rsidR="00A95341" w:rsidRDefault="00A95341" w:rsidP="00D257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MR9"/>
          <w:sz w:val="22"/>
          <w:szCs w:val="22"/>
        </w:rPr>
      </w:pPr>
    </w:p>
    <w:p w:rsidR="00D25717" w:rsidRPr="00F433A5" w:rsidRDefault="00D25717" w:rsidP="00B9447B">
      <w:pPr>
        <w:pStyle w:val="2"/>
        <w:rPr>
          <w:rFonts w:cs="CMR9"/>
          <w:i/>
          <w:sz w:val="22"/>
          <w:szCs w:val="22"/>
          <w:u w:val="single"/>
        </w:rPr>
      </w:pPr>
      <w:r w:rsidRPr="00C63F65">
        <w:rPr>
          <w:rStyle w:val="1Char"/>
        </w:rPr>
        <w:t xml:space="preserve">Q3: How many indexes </w:t>
      </w:r>
      <w:proofErr w:type="spellStart"/>
      <w:r w:rsidRPr="00C63F65">
        <w:rPr>
          <w:rStyle w:val="1Char"/>
        </w:rPr>
        <w:t>Hadoop</w:t>
      </w:r>
      <w:proofErr w:type="spellEnd"/>
      <w:r w:rsidRPr="00C63F65">
        <w:rPr>
          <w:rStyle w:val="1Char"/>
        </w:rPr>
        <w:t>++ can create for a given dataset? How many of those can be “clustered” vs. “un-clustered”?</w:t>
      </w:r>
      <w:r>
        <w:rPr>
          <w:rFonts w:cs="CMR9"/>
          <w:sz w:val="22"/>
          <w:szCs w:val="22"/>
        </w:rPr>
        <w:t xml:space="preserve"> </w:t>
      </w:r>
    </w:p>
    <w:p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  <w:r>
        <w:rPr>
          <w:rFonts w:asciiTheme="majorHAnsi" w:hAnsiTheme="majorHAnsi" w:cs="CMR9"/>
          <w:sz w:val="22"/>
          <w:szCs w:val="22"/>
        </w:rPr>
        <w:t xml:space="preserve"> </w:t>
      </w:r>
    </w:p>
    <w:p w:rsidR="00D25717" w:rsidRDefault="00A95341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  <w:r>
        <w:rPr>
          <w:rFonts w:asciiTheme="majorHAnsi" w:hAnsiTheme="majorHAnsi" w:cs="CMR9"/>
          <w:sz w:val="22"/>
          <w:szCs w:val="22"/>
        </w:rPr>
        <w:t>One clustered.</w:t>
      </w:r>
    </w:p>
    <w:p w:rsidR="00A95341" w:rsidRDefault="00A95341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  <w:r>
        <w:rPr>
          <w:rFonts w:asciiTheme="majorHAnsi" w:hAnsiTheme="majorHAnsi" w:cs="CMR9"/>
          <w:sz w:val="22"/>
          <w:szCs w:val="22"/>
        </w:rPr>
        <w:t xml:space="preserve">Many </w:t>
      </w:r>
      <w:proofErr w:type="spellStart"/>
      <w:r>
        <w:rPr>
          <w:rFonts w:asciiTheme="majorHAnsi" w:hAnsiTheme="majorHAnsi" w:cs="CMR9"/>
          <w:sz w:val="22"/>
          <w:szCs w:val="22"/>
        </w:rPr>
        <w:t>unclustered</w:t>
      </w:r>
      <w:proofErr w:type="spellEnd"/>
      <w:r>
        <w:rPr>
          <w:rFonts w:asciiTheme="majorHAnsi" w:hAnsiTheme="majorHAnsi" w:cs="CMR9"/>
          <w:sz w:val="22"/>
          <w:szCs w:val="22"/>
        </w:rPr>
        <w:t>.</w:t>
      </w:r>
    </w:p>
    <w:p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:rsidR="00D25717" w:rsidRDefault="00D25717" w:rsidP="00D25717">
      <w:pPr>
        <w:widowControl w:val="0"/>
        <w:autoSpaceDE w:val="0"/>
        <w:autoSpaceDN w:val="0"/>
        <w:adjustRightInd w:val="0"/>
        <w:rPr>
          <w:rFonts w:asciiTheme="majorHAnsi" w:hAnsiTheme="majorHAnsi" w:cs="CMR9"/>
          <w:sz w:val="22"/>
          <w:szCs w:val="22"/>
        </w:rPr>
      </w:pPr>
    </w:p>
    <w:p w:rsidR="00305EC6" w:rsidRDefault="00D25717" w:rsidP="00293758">
      <w:pPr>
        <w:pStyle w:val="2"/>
        <w:rPr>
          <w:rFonts w:ascii="Times New Roman" w:hAnsi="Times New Roman" w:cs="Times New Roman"/>
        </w:rPr>
      </w:pPr>
      <w:r>
        <w:t>Q4</w:t>
      </w:r>
      <w:r w:rsidR="00305EC6">
        <w:t xml:space="preserve">: If we have a Trojan index on </w:t>
      </w:r>
      <w:r w:rsidR="00F433A5">
        <w:t>column X of a file that consists of</w:t>
      </w:r>
      <w:r w:rsidR="00305EC6">
        <w:t xml:space="preserve"> 200 HDFS blocks, and we have a selection query that select</w:t>
      </w:r>
      <w:r w:rsidR="007B43F5">
        <w:t>s</w:t>
      </w:r>
      <w:r w:rsidR="00305EC6">
        <w:t xml:space="preserve"> all records where column X = </w:t>
      </w:r>
      <w:r w:rsidR="00305EC6">
        <w:rPr>
          <w:i/>
        </w:rPr>
        <w:t xml:space="preserve">100. </w:t>
      </w:r>
      <w:r w:rsidR="00305EC6" w:rsidRPr="00305EC6">
        <w:t xml:space="preserve">Assume </w:t>
      </w:r>
      <w:r w:rsidR="00305EC6">
        <w:rPr>
          <w:rFonts w:ascii="Times New Roman" w:hAnsi="Times New Roman" w:cs="Times New Roman"/>
        </w:rPr>
        <w:t>that value 100 in column X appear</w:t>
      </w:r>
      <w:r w:rsidR="007B43F5">
        <w:rPr>
          <w:rFonts w:ascii="Times New Roman" w:hAnsi="Times New Roman" w:cs="Times New Roman"/>
        </w:rPr>
        <w:t>s</w:t>
      </w:r>
      <w:r w:rsidR="00305EC6">
        <w:rPr>
          <w:rFonts w:ascii="Times New Roman" w:hAnsi="Times New Roman" w:cs="Times New Roman"/>
        </w:rPr>
        <w:t xml:space="preserve"> only in 10 blocks of the file. Answer the following:</w:t>
      </w:r>
    </w:p>
    <w:p w:rsidR="00305EC6" w:rsidRDefault="00293758" w:rsidP="00293758">
      <w:pPr>
        <w:pStyle w:val="3"/>
      </w:pPr>
      <w:r>
        <w:t xml:space="preserve">a) </w:t>
      </w:r>
      <w:r w:rsidR="00305EC6" w:rsidRPr="00305EC6">
        <w:t>Do we need a map-only job or map-reduce job to process the above query?</w:t>
      </w:r>
    </w:p>
    <w:p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:rsidR="00305EC6" w:rsidRDefault="00295281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map-only</w:t>
      </w:r>
    </w:p>
    <w:p w:rsidR="00305EC6" w:rsidRPr="00305EC6" w:rsidRDefault="00305EC6" w:rsidP="004353DB">
      <w:pPr>
        <w:pStyle w:val="3"/>
      </w:pPr>
    </w:p>
    <w:p w:rsidR="00305EC6" w:rsidRPr="00285F50" w:rsidRDefault="004353DB" w:rsidP="004353DB">
      <w:pPr>
        <w:pStyle w:val="3"/>
      </w:pPr>
      <w:r>
        <w:rPr>
          <w:rStyle w:val="2Char"/>
        </w:rPr>
        <w:t xml:space="preserve">b) </w:t>
      </w:r>
      <w:r w:rsidR="00305EC6" w:rsidRPr="00285F50">
        <w:rPr>
          <w:rStyle w:val="2Char"/>
        </w:rPr>
        <w:t xml:space="preserve">How many </w:t>
      </w:r>
      <w:proofErr w:type="spellStart"/>
      <w:r w:rsidR="00305EC6" w:rsidRPr="00285F50">
        <w:rPr>
          <w:rStyle w:val="2Char"/>
        </w:rPr>
        <w:t>mappers</w:t>
      </w:r>
      <w:proofErr w:type="spellEnd"/>
      <w:r w:rsidR="00305EC6" w:rsidRPr="00285F50">
        <w:rPr>
          <w:rStyle w:val="2Char"/>
        </w:rPr>
        <w:t xml:space="preserve"> will get started in </w:t>
      </w:r>
      <w:proofErr w:type="spellStart"/>
      <w:r w:rsidR="00305EC6" w:rsidRPr="00285F50">
        <w:rPr>
          <w:rStyle w:val="2Char"/>
        </w:rPr>
        <w:t>Hadoop</w:t>
      </w:r>
      <w:proofErr w:type="spellEnd"/>
      <w:r w:rsidR="00305EC6" w:rsidRPr="00285F50">
        <w:rPr>
          <w:rStyle w:val="2Char"/>
        </w:rPr>
        <w:t>++ as part of the above query?</w:t>
      </w:r>
      <w:r w:rsidR="00285F50" w:rsidRPr="00285F50">
        <w:tab/>
      </w:r>
    </w:p>
    <w:p w:rsidR="00305EC6" w:rsidRDefault="00841CF4" w:rsidP="00305EC6">
      <w:pPr>
        <w:pStyle w:val="a6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  <w:r w:rsidRPr="00285F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00</w:t>
      </w:r>
    </w:p>
    <w:p w:rsidR="00305EC6" w:rsidRDefault="00305EC6" w:rsidP="00305EC6">
      <w:pPr>
        <w:pStyle w:val="a6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</w:p>
    <w:p w:rsidR="00305EC6" w:rsidRPr="00305EC6" w:rsidRDefault="00305EC6" w:rsidP="00305EC6">
      <w:pPr>
        <w:pStyle w:val="a6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b/>
          <w:u w:val="single"/>
        </w:rPr>
      </w:pPr>
    </w:p>
    <w:p w:rsidR="00305EC6" w:rsidRPr="00305EC6" w:rsidRDefault="00231220" w:rsidP="00231220">
      <w:pPr>
        <w:pStyle w:val="3"/>
        <w:rPr>
          <w:u w:val="single"/>
        </w:rPr>
      </w:pPr>
      <w:r>
        <w:t xml:space="preserve">c) </w:t>
      </w:r>
      <w:r w:rsidR="00F433A5">
        <w:t>How the index will save some work</w:t>
      </w:r>
      <w:r w:rsidR="00522A8B">
        <w:t xml:space="preserve"> </w:t>
      </w:r>
      <w:r w:rsidR="007B43F5">
        <w:rPr>
          <w:i/>
          <w:u w:val="single"/>
        </w:rPr>
        <w:t xml:space="preserve"> </w:t>
      </w:r>
    </w:p>
    <w:p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u w:val="single"/>
        </w:rPr>
      </w:pPr>
    </w:p>
    <w:p w:rsidR="00841CF4" w:rsidRPr="00841CF4" w:rsidRDefault="00841CF4" w:rsidP="00305EC6">
      <w:pPr>
        <w:widowControl w:val="0"/>
        <w:autoSpaceDE w:val="0"/>
        <w:autoSpaceDN w:val="0"/>
        <w:adjustRightInd w:val="0"/>
        <w:ind w:left="18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Only need to check the index(the header part), which contains the key boundaries. If header part contains the X=100, then scan the data part, else, skip.</w:t>
      </w:r>
    </w:p>
    <w:p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u w:val="single"/>
        </w:rPr>
      </w:pPr>
    </w:p>
    <w:p w:rsidR="00B34718" w:rsidRDefault="00B34718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u w:val="single"/>
        </w:rPr>
      </w:pPr>
    </w:p>
    <w:p w:rsidR="00B34718" w:rsidRDefault="00B34718" w:rsidP="00B34718">
      <w:pPr>
        <w:pStyle w:val="1"/>
      </w:pPr>
      <w:proofErr w:type="spellStart"/>
      <w:r>
        <w:t>Simba</w:t>
      </w:r>
      <w:proofErr w:type="spellEnd"/>
    </w:p>
    <w:p w:rsidR="005738E0" w:rsidRPr="005738E0" w:rsidRDefault="005738E0" w:rsidP="005738E0"/>
    <w:p w:rsidR="00BC3A27" w:rsidRDefault="005738E0" w:rsidP="00C67194">
      <w:pPr>
        <w:pStyle w:val="2"/>
      </w:pPr>
      <w:r>
        <w:t xml:space="preserve">Q1 A key contribution in </w:t>
      </w:r>
      <w:proofErr w:type="spellStart"/>
      <w:r>
        <w:t>Simba</w:t>
      </w:r>
      <w:proofErr w:type="spellEnd"/>
      <w:r>
        <w:t xml:space="preserve"> is Indexing. Given the following RDD and its partitions, show the structure of the index that </w:t>
      </w:r>
      <w:proofErr w:type="spellStart"/>
      <w:r>
        <w:t>Simba</w:t>
      </w:r>
      <w:proofErr w:type="spellEnd"/>
      <w:r>
        <w:t xml:space="preserve"> builds on such RDD(Complete the figure to show the structure of the index.)</w:t>
      </w:r>
    </w:p>
    <w:p w:rsidR="00281A8B" w:rsidRDefault="00281A8B" w:rsidP="00BC3A27"/>
    <w:p w:rsidR="00281A8B" w:rsidRDefault="00281A8B" w:rsidP="003F549C">
      <w:pPr>
        <w:jc w:val="center"/>
      </w:pPr>
      <w:r w:rsidRPr="00281A8B">
        <w:drawing>
          <wp:inline distT="0" distB="0" distL="0" distR="0">
            <wp:extent cx="4965700" cy="2743200"/>
            <wp:effectExtent l="19050" t="0" r="6350" b="0"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208" w:rsidRDefault="006B6208" w:rsidP="00BC3A27"/>
    <w:p w:rsidR="006B6208" w:rsidRDefault="006B6208" w:rsidP="00C67194">
      <w:pPr>
        <w:pStyle w:val="2"/>
      </w:pPr>
      <w:r>
        <w:lastRenderedPageBreak/>
        <w:t xml:space="preserve">Q2 </w:t>
      </w:r>
      <w:r w:rsidR="00D94295">
        <w:t>For KNN query, you are given a query point (Indicated as X) in the figure below. Assume the points in the space are partitioned as illustrated in the figure, and each partition has an ID, e.g. P1</w:t>
      </w:r>
    </w:p>
    <w:p w:rsidR="00D94295" w:rsidRDefault="003F549C" w:rsidP="003F549C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308350" cy="2495558"/>
            <wp:effectExtent l="19050" t="0" r="635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9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95" w:rsidRDefault="00D94295" w:rsidP="00C67194">
      <w:pPr>
        <w:pStyle w:val="2"/>
      </w:pPr>
      <w:r>
        <w:t xml:space="preserve">Write down the steps that </w:t>
      </w:r>
      <w:proofErr w:type="spellStart"/>
      <w:r>
        <w:t>Simba</w:t>
      </w:r>
      <w:proofErr w:type="spellEnd"/>
      <w:r>
        <w:t xml:space="preserve"> will take to compute the KNN for the given query point under two cases(indicate what search boundaries will be set and which partitions will be touched.)</w:t>
      </w:r>
    </w:p>
    <w:p w:rsidR="00962C23" w:rsidRDefault="00962C23" w:rsidP="00BC3A27"/>
    <w:p w:rsidR="00962C23" w:rsidRDefault="00962C23" w:rsidP="00B804E5">
      <w:pPr>
        <w:pStyle w:val="4"/>
      </w:pPr>
      <w:r>
        <w:t>case1 K = 2:</w:t>
      </w:r>
    </w:p>
    <w:p w:rsidR="00962C23" w:rsidRDefault="006A56A4" w:rsidP="006A56A4">
      <w:pPr>
        <w:jc w:val="center"/>
      </w:pPr>
      <w:r>
        <w:rPr>
          <w:noProof/>
          <w:lang w:eastAsia="zh-CN"/>
        </w:rPr>
        <w:drawing>
          <wp:inline distT="0" distB="0" distL="0" distR="0">
            <wp:extent cx="2635250" cy="2013039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87" cy="201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5B" w:rsidRDefault="00595D85" w:rsidP="00F16A5B">
      <w:r>
        <w:t xml:space="preserve">Step 1:  In case K =2, P6 is sufficient to support </w:t>
      </w:r>
      <w:r w:rsidR="00FC7625">
        <w:t xml:space="preserve">2 points. The </w:t>
      </w:r>
      <w:proofErr w:type="spellStart"/>
      <w:r w:rsidR="00FC7625">
        <w:t>Simba</w:t>
      </w:r>
      <w:proofErr w:type="spellEnd"/>
      <w:r w:rsidR="00FC7625">
        <w:t xml:space="preserve"> will find smallest </w:t>
      </w:r>
      <w:r w:rsidR="006B0F1B">
        <w:t xml:space="preserve">circle that cover the P6 and </w:t>
      </w:r>
      <w:r w:rsidR="00384858">
        <w:t xml:space="preserve">return all partitions which intersect with </w:t>
      </w:r>
      <w:r w:rsidR="00CC728E">
        <w:t>circle (dashed line circle</w:t>
      </w:r>
      <w:r w:rsidR="000B5E49">
        <w:t xml:space="preserve"> in plot</w:t>
      </w:r>
      <w:r w:rsidR="00CC728E">
        <w:t>)</w:t>
      </w:r>
      <w:r w:rsidR="000B5E49">
        <w:t>.</w:t>
      </w:r>
      <w:r w:rsidR="002D2BCE">
        <w:t xml:space="preserve"> It returns {P1,P4,P6,P7}.</w:t>
      </w:r>
    </w:p>
    <w:p w:rsidR="00B829CD" w:rsidRDefault="00B829CD" w:rsidP="00F16A5B">
      <w:r>
        <w:t>Step 2: Narrow down the search area to</w:t>
      </w:r>
      <w:r w:rsidR="006E0E01">
        <w:t xml:space="preserve"> only reach 2 point (</w:t>
      </w:r>
      <w:r w:rsidR="0098665D">
        <w:t>solid line circle</w:t>
      </w:r>
      <w:r w:rsidR="006E0E01">
        <w:t>)</w:t>
      </w:r>
      <w:r>
        <w:t xml:space="preserve">, and </w:t>
      </w:r>
      <w:r w:rsidR="002D1B64">
        <w:t xml:space="preserve">return intersected partitions. It returns </w:t>
      </w:r>
      <w:r w:rsidR="00C25032">
        <w:t>{</w:t>
      </w:r>
      <w:r w:rsidR="002D1B64">
        <w:t>P6</w:t>
      </w:r>
      <w:r w:rsidR="00C25032">
        <w:t>}</w:t>
      </w:r>
      <w:r w:rsidR="002D1B64">
        <w:t>.</w:t>
      </w:r>
    </w:p>
    <w:p w:rsidR="00962C23" w:rsidRPr="00BC3A27" w:rsidRDefault="00962C23" w:rsidP="00B804E5">
      <w:pPr>
        <w:pStyle w:val="4"/>
      </w:pPr>
      <w:r>
        <w:t>case 2 K =4:</w:t>
      </w:r>
    </w:p>
    <w:p w:rsidR="00B34718" w:rsidRPr="00305EC6" w:rsidRDefault="00B34718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u w:val="single"/>
        </w:rPr>
      </w:pPr>
    </w:p>
    <w:p w:rsidR="00305EC6" w:rsidRDefault="00305EC6" w:rsidP="00305EC6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:rsidR="00305EC6" w:rsidRDefault="008547D5" w:rsidP="008547D5">
      <w:pPr>
        <w:widowControl w:val="0"/>
        <w:autoSpaceDE w:val="0"/>
        <w:autoSpaceDN w:val="0"/>
        <w:adjustRightInd w:val="0"/>
        <w:ind w:lef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lastRenderedPageBreak/>
        <w:drawing>
          <wp:inline distT="0" distB="0" distL="0" distR="0">
            <wp:extent cx="2559050" cy="2098163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03" cy="210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98" w:rsidRDefault="008322EE" w:rsidP="00844198">
      <w:r>
        <w:rPr>
          <w:rFonts w:ascii="Times New Roman" w:hAnsi="Times New Roman" w:cs="Times New Roman"/>
        </w:rPr>
        <w:t>Step 1:</w:t>
      </w:r>
      <w:r w:rsidR="00844198">
        <w:rPr>
          <w:rFonts w:ascii="Times New Roman" w:hAnsi="Times New Roman" w:cs="Times New Roman"/>
        </w:rPr>
        <w:t xml:space="preserve"> </w:t>
      </w:r>
      <w:r w:rsidR="00844198">
        <w:t xml:space="preserve">In case K =4, P6 and P7 are sufficient to support 4 points. The </w:t>
      </w:r>
      <w:proofErr w:type="spellStart"/>
      <w:r w:rsidR="00844198">
        <w:t>Simba</w:t>
      </w:r>
      <w:proofErr w:type="spellEnd"/>
      <w:r w:rsidR="00844198">
        <w:t xml:space="preserve"> will find smallest circle that cover the P6</w:t>
      </w:r>
      <w:r w:rsidR="007331E8">
        <w:t xml:space="preserve"> and P7</w:t>
      </w:r>
      <w:r w:rsidR="00844198">
        <w:t xml:space="preserve"> and return all partitions which intersect with circle (dashed line circle in plot). It returns {P1,P4,P6,P7</w:t>
      </w:r>
      <w:r w:rsidR="007331E8">
        <w:t>,P8</w:t>
      </w:r>
      <w:r w:rsidR="00844198">
        <w:t>}.</w:t>
      </w:r>
    </w:p>
    <w:p w:rsidR="006E0E01" w:rsidRDefault="006E0E01" w:rsidP="006E0E01">
      <w:r>
        <w:t>Step 2: Narrow down the search area only reach 4 points</w:t>
      </w:r>
      <w:r w:rsidR="00593005">
        <w:t xml:space="preserve"> (solid line circle)</w:t>
      </w:r>
      <w:r>
        <w:t>, and draw a</w:t>
      </w:r>
      <w:r w:rsidR="004F0D00">
        <w:t xml:space="preserve"> circle that</w:t>
      </w:r>
      <w:r w:rsidR="00E444D6">
        <w:t xml:space="preserve"> covers these 4 points</w:t>
      </w:r>
      <w:r w:rsidR="009A7E91">
        <w:t xml:space="preserve"> then</w:t>
      </w:r>
      <w:r>
        <w:t xml:space="preserve"> return intersected partitions. It returns </w:t>
      </w:r>
      <w:r w:rsidR="009A7E91">
        <w:t>{P1,</w:t>
      </w:r>
      <w:r>
        <w:t>P6</w:t>
      </w:r>
      <w:r w:rsidR="009A7E91">
        <w:t>,P7}</w:t>
      </w:r>
      <w:r>
        <w:t>.</w:t>
      </w:r>
      <w:r w:rsidR="009A7E91">
        <w:t xml:space="preserve"> (P4 is also possible</w:t>
      </w:r>
      <w:r w:rsidR="00DD2995">
        <w:t>.</w:t>
      </w:r>
      <w:r w:rsidR="009A7E91">
        <w:t>)</w:t>
      </w:r>
    </w:p>
    <w:p w:rsidR="006E0E01" w:rsidRDefault="006E0E01" w:rsidP="00844198"/>
    <w:p w:rsidR="00B804E5" w:rsidRDefault="00B804E5" w:rsidP="008322EE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</w:rPr>
      </w:pPr>
    </w:p>
    <w:p w:rsidR="00963452" w:rsidRPr="008B14C4" w:rsidRDefault="00963452" w:rsidP="008B14C4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u w:val="single"/>
        </w:rPr>
      </w:pPr>
    </w:p>
    <w:sectPr w:rsidR="00963452" w:rsidRPr="008B14C4" w:rsidSect="00F433A5">
      <w:footerReference w:type="even" r:id="rId12"/>
      <w:footerReference w:type="default" r:id="rId13"/>
      <w:pgSz w:w="12240" w:h="15840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B1" w:rsidRDefault="004E22B1" w:rsidP="007146EB">
      <w:r>
        <w:separator/>
      </w:r>
    </w:p>
  </w:endnote>
  <w:endnote w:type="continuationSeparator" w:id="0">
    <w:p w:rsidR="004E22B1" w:rsidRDefault="004E22B1" w:rsidP="0071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MR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31" w:rsidRDefault="00792D53" w:rsidP="00892D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23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331" w:rsidRDefault="00292331" w:rsidP="007146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31" w:rsidRDefault="00792D53" w:rsidP="00892D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23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194">
      <w:rPr>
        <w:rStyle w:val="a5"/>
        <w:noProof/>
      </w:rPr>
      <w:t>2</w:t>
    </w:r>
    <w:r>
      <w:rPr>
        <w:rStyle w:val="a5"/>
      </w:rPr>
      <w:fldChar w:fldCharType="end"/>
    </w:r>
  </w:p>
  <w:p w:rsidR="00292331" w:rsidRDefault="00292331" w:rsidP="007146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B1" w:rsidRDefault="004E22B1" w:rsidP="007146EB">
      <w:r>
        <w:separator/>
      </w:r>
    </w:p>
  </w:footnote>
  <w:footnote w:type="continuationSeparator" w:id="0">
    <w:p w:rsidR="004E22B1" w:rsidRDefault="004E22B1" w:rsidP="00714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3AFC"/>
    <w:multiLevelType w:val="hybridMultilevel"/>
    <w:tmpl w:val="820A2F1C"/>
    <w:lvl w:ilvl="0" w:tplc="8BD01C0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0C2"/>
    <w:rsid w:val="00022BF8"/>
    <w:rsid w:val="0006638A"/>
    <w:rsid w:val="0007127E"/>
    <w:rsid w:val="000B5E49"/>
    <w:rsid w:val="000C735F"/>
    <w:rsid w:val="00112B3A"/>
    <w:rsid w:val="00196FC8"/>
    <w:rsid w:val="001D7CAB"/>
    <w:rsid w:val="0022763A"/>
    <w:rsid w:val="00231220"/>
    <w:rsid w:val="002560C2"/>
    <w:rsid w:val="00256D44"/>
    <w:rsid w:val="0027146C"/>
    <w:rsid w:val="00281A8B"/>
    <w:rsid w:val="00285F50"/>
    <w:rsid w:val="00292331"/>
    <w:rsid w:val="00293758"/>
    <w:rsid w:val="00295281"/>
    <w:rsid w:val="002D1B64"/>
    <w:rsid w:val="002D2BCE"/>
    <w:rsid w:val="00305EC6"/>
    <w:rsid w:val="00354905"/>
    <w:rsid w:val="00370022"/>
    <w:rsid w:val="00384858"/>
    <w:rsid w:val="003F549C"/>
    <w:rsid w:val="004353DB"/>
    <w:rsid w:val="00464E05"/>
    <w:rsid w:val="00473C47"/>
    <w:rsid w:val="00482E12"/>
    <w:rsid w:val="004E22B1"/>
    <w:rsid w:val="004F0D00"/>
    <w:rsid w:val="00520301"/>
    <w:rsid w:val="00522A8B"/>
    <w:rsid w:val="005738E0"/>
    <w:rsid w:val="00576F79"/>
    <w:rsid w:val="00593005"/>
    <w:rsid w:val="00595D85"/>
    <w:rsid w:val="005B1694"/>
    <w:rsid w:val="005F0871"/>
    <w:rsid w:val="006A56A4"/>
    <w:rsid w:val="006B0F1B"/>
    <w:rsid w:val="006B2028"/>
    <w:rsid w:val="006B6208"/>
    <w:rsid w:val="006C67DE"/>
    <w:rsid w:val="006E0E01"/>
    <w:rsid w:val="007146EB"/>
    <w:rsid w:val="007331E8"/>
    <w:rsid w:val="007655A2"/>
    <w:rsid w:val="00781AD6"/>
    <w:rsid w:val="00790F04"/>
    <w:rsid w:val="00792D53"/>
    <w:rsid w:val="007B43F5"/>
    <w:rsid w:val="008322EE"/>
    <w:rsid w:val="00834EC0"/>
    <w:rsid w:val="0083533F"/>
    <w:rsid w:val="00841CF4"/>
    <w:rsid w:val="0084404B"/>
    <w:rsid w:val="00844198"/>
    <w:rsid w:val="008547D5"/>
    <w:rsid w:val="008561D5"/>
    <w:rsid w:val="00892D06"/>
    <w:rsid w:val="008B14C4"/>
    <w:rsid w:val="00917500"/>
    <w:rsid w:val="00933618"/>
    <w:rsid w:val="00962C23"/>
    <w:rsid w:val="00963452"/>
    <w:rsid w:val="00971301"/>
    <w:rsid w:val="0098665D"/>
    <w:rsid w:val="009A7E91"/>
    <w:rsid w:val="009D2498"/>
    <w:rsid w:val="00A501ED"/>
    <w:rsid w:val="00A95341"/>
    <w:rsid w:val="00B34718"/>
    <w:rsid w:val="00B804E5"/>
    <w:rsid w:val="00B829CD"/>
    <w:rsid w:val="00B931B8"/>
    <w:rsid w:val="00B9447B"/>
    <w:rsid w:val="00BC3A27"/>
    <w:rsid w:val="00C21E85"/>
    <w:rsid w:val="00C25032"/>
    <w:rsid w:val="00C63F65"/>
    <w:rsid w:val="00C67194"/>
    <w:rsid w:val="00CC728E"/>
    <w:rsid w:val="00D25717"/>
    <w:rsid w:val="00D30EA5"/>
    <w:rsid w:val="00D94295"/>
    <w:rsid w:val="00DA531F"/>
    <w:rsid w:val="00DA68BA"/>
    <w:rsid w:val="00DD2995"/>
    <w:rsid w:val="00E444D6"/>
    <w:rsid w:val="00E83001"/>
    <w:rsid w:val="00EF1EE4"/>
    <w:rsid w:val="00F16A5B"/>
    <w:rsid w:val="00F433A5"/>
    <w:rsid w:val="00F939BB"/>
    <w:rsid w:val="00FC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E4"/>
  </w:style>
  <w:style w:type="paragraph" w:styleId="1">
    <w:name w:val="heading 1"/>
    <w:basedOn w:val="a"/>
    <w:next w:val="a"/>
    <w:link w:val="1Char"/>
    <w:uiPriority w:val="9"/>
    <w:qFormat/>
    <w:rsid w:val="00112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0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37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804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7146EB"/>
  </w:style>
  <w:style w:type="character" w:styleId="a5">
    <w:name w:val="page number"/>
    <w:basedOn w:val="a0"/>
    <w:uiPriority w:val="99"/>
    <w:semiHidden/>
    <w:unhideWhenUsed/>
    <w:rsid w:val="007146EB"/>
  </w:style>
  <w:style w:type="paragraph" w:styleId="a6">
    <w:name w:val="List Paragraph"/>
    <w:basedOn w:val="a"/>
    <w:uiPriority w:val="34"/>
    <w:qFormat/>
    <w:rsid w:val="00305EC6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F939BB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7"/>
    <w:uiPriority w:val="99"/>
    <w:semiHidden/>
    <w:rsid w:val="00F939BB"/>
  </w:style>
  <w:style w:type="character" w:customStyle="1" w:styleId="1Char">
    <w:name w:val="标题 1 Char"/>
    <w:basedOn w:val="a0"/>
    <w:link w:val="1"/>
    <w:uiPriority w:val="9"/>
    <w:rsid w:val="00112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790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293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B804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B"/>
  </w:style>
  <w:style w:type="character" w:styleId="PageNumber">
    <w:name w:val="page number"/>
    <w:basedOn w:val="DefaultParagraphFont"/>
    <w:uiPriority w:val="99"/>
    <w:semiHidden/>
    <w:unhideWhenUsed/>
    <w:rsid w:val="007146EB"/>
  </w:style>
  <w:style w:type="paragraph" w:styleId="ListParagraph">
    <w:name w:val="List Paragraph"/>
    <w:basedOn w:val="Normal"/>
    <w:uiPriority w:val="34"/>
    <w:qFormat/>
    <w:rsid w:val="00305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3477</TotalTime>
  <Pages>4</Pages>
  <Words>434</Words>
  <Characters>2477</Characters>
  <Application>Microsoft Office Word</Application>
  <DocSecurity>0</DocSecurity>
  <Lines>20</Lines>
  <Paragraphs>5</Paragraphs>
  <ScaleCrop>false</ScaleCrop>
  <Company>WPI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zc</cp:lastModifiedBy>
  <cp:revision>89</cp:revision>
  <cp:lastPrinted>2014-04-15T13:40:00Z</cp:lastPrinted>
  <dcterms:created xsi:type="dcterms:W3CDTF">2014-03-31T14:39:00Z</dcterms:created>
  <dcterms:modified xsi:type="dcterms:W3CDTF">2017-03-27T04:34:00Z</dcterms:modified>
</cp:coreProperties>
</file>