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assembling-the-final-report"/>
    <w:p>
      <w:pPr>
        <w:pStyle w:val="Heading1"/>
      </w:pPr>
      <w:r>
        <w:t xml:space="preserve">Assembling the Final Report</w:t>
      </w:r>
    </w:p>
    <w:p>
      <w:pPr>
        <w:pStyle w:val="FirstParagraph"/>
      </w:pPr>
      <w:r>
        <w:t xml:space="preserve">Below is the typical order for report components:</w:t>
      </w:r>
    </w:p>
    <w:p>
      <w:pPr>
        <w:numPr>
          <w:ilvl w:val="0"/>
          <w:numId w:val="1001"/>
        </w:numPr>
        <w:pStyle w:val="Compact"/>
      </w:pPr>
      <w:r>
        <w:t xml:space="preserve">Title Page</w:t>
      </w:r>
    </w:p>
    <w:p>
      <w:pPr>
        <w:numPr>
          <w:ilvl w:val="0"/>
          <w:numId w:val="1001"/>
        </w:numPr>
        <w:pStyle w:val="Compact"/>
      </w:pPr>
      <w:r>
        <w:t xml:space="preserve">Abstract</w:t>
      </w:r>
    </w:p>
    <w:p>
      <w:pPr>
        <w:numPr>
          <w:ilvl w:val="0"/>
          <w:numId w:val="1001"/>
        </w:numPr>
        <w:pStyle w:val="Compact"/>
      </w:pPr>
      <w:r>
        <w:t xml:space="preserve">Acknowledgments (optional)</w:t>
      </w:r>
    </w:p>
    <w:p>
      <w:pPr>
        <w:numPr>
          <w:ilvl w:val="0"/>
          <w:numId w:val="1001"/>
        </w:numPr>
        <w:pStyle w:val="Compact"/>
      </w:pPr>
      <w:r>
        <w:t xml:space="preserve">Table of Contents (with page numbers)</w:t>
      </w:r>
    </w:p>
    <w:p>
      <w:pPr>
        <w:numPr>
          <w:ilvl w:val="0"/>
          <w:numId w:val="1001"/>
        </w:numPr>
        <w:pStyle w:val="Compact"/>
      </w:pPr>
      <w:r>
        <w:t xml:space="preserve">List of Tables, List of Figures (with page numbers)</w:t>
      </w:r>
    </w:p>
    <w:p>
      <w:pPr>
        <w:numPr>
          <w:ilvl w:val="0"/>
          <w:numId w:val="1001"/>
        </w:numPr>
        <w:pStyle w:val="Compact"/>
      </w:pPr>
      <w:r>
        <w:t xml:space="preserve">Chapters</w:t>
      </w:r>
    </w:p>
    <w:p>
      <w:pPr>
        <w:numPr>
          <w:ilvl w:val="0"/>
          <w:numId w:val="1001"/>
        </w:numPr>
        <w:pStyle w:val="Compact"/>
      </w:pPr>
      <w:r>
        <w:t xml:space="preserve">References</w:t>
      </w:r>
    </w:p>
    <w:p>
      <w:pPr>
        <w:numPr>
          <w:ilvl w:val="0"/>
          <w:numId w:val="1001"/>
        </w:numPr>
        <w:pStyle w:val="Compact"/>
      </w:pPr>
      <w:r>
        <w:t xml:space="preserve">Appendices (if applicable)</w:t>
      </w:r>
    </w:p>
    <w:p>
      <w:pPr>
        <w:pStyle w:val="FirstParagraph"/>
      </w:pPr>
      <w:r>
        <w:t xml:space="preserve">Make sure to number all pages.</w:t>
      </w:r>
    </w:p>
    <w:p>
      <w:pPr>
        <w:pStyle w:val="BodyText"/>
      </w:pPr>
      <w:r>
        <w:t xml:space="preserve">For the title page:</w:t>
      </w:r>
    </w:p>
    <w:p>
      <w:pPr>
        <w:numPr>
          <w:ilvl w:val="0"/>
          <w:numId w:val="1002"/>
        </w:numPr>
      </w:pPr>
      <w:r>
        <w:t xml:space="preserve">There is no required format, but create something that looks</w:t>
      </w:r>
      <w:r>
        <w:t xml:space="preserve"> </w:t>
      </w:r>
      <w:r>
        <w:t xml:space="preserve">“</w:t>
      </w:r>
      <w:r>
        <w:t xml:space="preserve">official</w:t>
      </w:r>
      <w:r>
        <w:t xml:space="preserve">”</w:t>
      </w:r>
      <w:r>
        <w:t xml:space="preserve">. There are a lot of samples available via a Google search.</w:t>
      </w:r>
    </w:p>
    <w:p>
      <w:pPr>
        <w:numPr>
          <w:ilvl w:val="0"/>
          <w:numId w:val="1002"/>
        </w:numPr>
      </w:pPr>
      <w:r>
        <w:t xml:space="preserve">For author order, use alphabetical by last name unless there is a</w:t>
      </w:r>
      <w:r>
        <w:t xml:space="preserve"> </w:t>
      </w:r>
      <w:r>
        <w:t xml:space="preserve">good reason for another order.</w:t>
      </w:r>
    </w:p>
    <w:p>
      <w:pPr>
        <w:numPr>
          <w:ilvl w:val="0"/>
          <w:numId w:val="1002"/>
        </w:numPr>
      </w:pPr>
      <w:r>
        <w:t xml:space="preserve">The title doesn’t show a page number.</w:t>
      </w:r>
    </w:p>
    <w:p>
      <w:pPr>
        <w:pStyle w:val="FirstParagraph"/>
      </w:pPr>
      <w:r>
        <w:t xml:space="preserve">Most software can automatically construct the table of contents and</w:t>
      </w:r>
      <w:r>
        <w:t xml:space="preserve"> </w:t>
      </w:r>
      <w:r>
        <w:t xml:space="preserve">table of figures. However, once done, double check that the page</w:t>
      </w:r>
      <w:r>
        <w:t xml:space="preserve"> </w:t>
      </w:r>
      <w:r>
        <w:t xml:space="preserve">numbers inside match the table.</w:t>
      </w:r>
    </w:p>
    <w:p>
      <w:pPr>
        <w:pStyle w:val="BodyText"/>
      </w:pPr>
      <w:r>
        <w:t xml:space="preserve">The</w:t>
      </w:r>
      <w:r>
        <w:t xml:space="preserve"> </w:t>
      </w:r>
      <w:r>
        <w:t xml:space="preserve">“</w:t>
      </w:r>
      <w:r>
        <w:t xml:space="preserve">preamble</w:t>
      </w:r>
      <w:r>
        <w:t xml:space="preserve">”</w:t>
      </w:r>
      <w:r>
        <w:t xml:space="preserve"> </w:t>
      </w:r>
      <w:r>
        <w:t xml:space="preserve">pages are traditionally numbered in roman numerals (the</w:t>
      </w:r>
      <w:r>
        <w:t xml:space="preserve"> </w:t>
      </w:r>
      <w:r>
        <w:t xml:space="preserve">title page is technically</w:t>
      </w:r>
      <w:r>
        <w:t xml:space="preserve"> </w:t>
      </w:r>
      <w:r>
        <w:t xml:space="preserve">“</w:t>
      </w:r>
      <w:r>
        <w:t xml:space="preserve">I</w:t>
      </w:r>
      <w:r>
        <w:t xml:space="preserve">”</w:t>
      </w:r>
      <w:r>
        <w:t xml:space="preserve">, but doesn’t show the page number), up</w:t>
      </w:r>
      <w:r>
        <w:t xml:space="preserve"> </w:t>
      </w:r>
      <w:r>
        <w:t xml:space="preserve">until the Introduction chapter. The Introduction starts as page 1.</w:t>
      </w:r>
    </w:p>
    <w:p>
      <w:pPr>
        <w:pStyle w:val="BodyText"/>
      </w:pPr>
      <w:r>
        <w:t xml:space="preserve">Usually, each chapter should begin on a separate page.</w:t>
      </w:r>
    </w:p>
    <w:p>
      <w:pPr>
        <w:pStyle w:val="BodyText"/>
      </w:pPr>
      <w:r>
        <w:t xml:space="preserve">Once the full report is created, check it carefully for any problems</w:t>
      </w:r>
      <w:r>
        <w:t xml:space="preserve"> </w:t>
      </w:r>
      <w:r>
        <w:t xml:space="preserve">created in assembly. Check and fix:</w:t>
      </w:r>
    </w:p>
    <w:p>
      <w:pPr>
        <w:numPr>
          <w:ilvl w:val="0"/>
          <w:numId w:val="1003"/>
        </w:numPr>
        <w:pStyle w:val="Compact"/>
      </w:pPr>
      <w:r>
        <w:t xml:space="preserve">orphaned figures/tables from their captions</w:t>
      </w:r>
    </w:p>
    <w:p>
      <w:pPr>
        <w:numPr>
          <w:ilvl w:val="0"/>
          <w:numId w:val="1003"/>
        </w:numPr>
        <w:pStyle w:val="Compact"/>
      </w:pPr>
      <w:r>
        <w:t xml:space="preserve">duplicate figure/table numbers</w:t>
      </w:r>
    </w:p>
    <w:p>
      <w:pPr>
        <w:numPr>
          <w:ilvl w:val="0"/>
          <w:numId w:val="1003"/>
        </w:numPr>
        <w:pStyle w:val="Compact"/>
      </w:pPr>
      <w:r>
        <w:t xml:space="preserve">page numbers that align to the table of contents</w:t>
      </w:r>
    </w:p>
    <w:p>
      <w:pPr>
        <w:numPr>
          <w:ilvl w:val="0"/>
          <w:numId w:val="1003"/>
        </w:numPr>
        <w:pStyle w:val="Compact"/>
      </w:pPr>
      <w:r>
        <w:t xml:space="preserve">unnecessary blank pages</w:t>
      </w:r>
    </w:p>
    <w:p>
      <w:pPr>
        <w:numPr>
          <w:ilvl w:val="0"/>
          <w:numId w:val="1003"/>
        </w:numPr>
        <w:pStyle w:val="Compact"/>
      </w:pPr>
      <w:r>
        <w:t xml:space="preserve">text that flows outside the margins</w:t>
      </w:r>
    </w:p>
    <w:bookmarkEnd w:id="20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2024-04-12T17:34:14Z</dcterms:created>
  <dcterms:modified xsi:type="dcterms:W3CDTF">2024-04-12T17:34:14Z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getitle">
    <vt:lpwstr>Assembling the Final Report</vt:lpwstr>
  </property>
  <property fmtid="{D5CDD505-2E9C-101B-9397-08002B2CF9AE}" pid="3" name="version">
    <vt:lpwstr>1.4</vt:lpwstr>
  </property>
</Properties>
</file>